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Learning About Animals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Objective: To educate children about the behavior and needs of animals like cats.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b/>
          <w:color w:val="auto"/>
          <w:spacing w:val="0"/>
          <w:position w:val="0"/>
          <w:sz w:val="26"/>
          <w:shd w:fill="auto" w:val="clear"/>
        </w:rPr>
        <w:t xml:space="preserve">Parent Notes: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Discuss what children can learn from Jupiter about cats. Ask: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What do you think Jupiter likes to do all day?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How do you think Jupiter feels when he's with the children?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Encourage your child to learn more about cats. Ask: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What do cats need to be happy and healthy?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How can we take good care of our pets?</w:t>
      </w:r>
    </w:p>
    <w:p>
      <w:pPr>
        <w:spacing w:before="0" w:after="200" w:line="276"/>
        <w:ind w:right="0" w:left="0" w:firstLine="0"/>
        <w:jc w:val="left"/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</w:pPr>
      <w:r>
        <w:rPr>
          <w:rFonts w:ascii="Calibri Light" w:hAnsi="Calibri Light" w:cs="Calibri Light" w:eastAsia="Calibri Light"/>
          <w:color w:val="auto"/>
          <w:spacing w:val="0"/>
          <w:position w:val="0"/>
          <w:sz w:val="26"/>
          <w:shd w:fill="auto" w:val="clear"/>
        </w:rPr>
        <w:t xml:space="preserve">These additional lessons aim to deepen children's understanding of the story and connect it to broader life lessons, fostering their growth in empathy, creativity, and resilience.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